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B3475" w14:textId="75B5D283" w:rsidR="00F2491E" w:rsidRDefault="00F2491E" w:rsidP="00F2491E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</w:t>
      </w:r>
      <w:r w:rsidRPr="00F2491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Бизнес коммуникация </w:t>
      </w:r>
      <w:r w:rsidR="00A713DB">
        <w:rPr>
          <w:rFonts w:ascii="Times New Roman" w:hAnsi="Times New Roman" w:cs="Times New Roman"/>
          <w:b/>
          <w:bCs/>
          <w:sz w:val="24"/>
          <w:szCs w:val="24"/>
          <w:lang w:val="kk-KZ"/>
        </w:rPr>
        <w:t>Интернет көзі: Танымдық негізде.</w:t>
      </w:r>
    </w:p>
    <w:p w14:paraId="35212B08" w14:textId="77777777" w:rsidR="001F341D" w:rsidRDefault="00F2491E" w:rsidP="001F341D">
      <w:pPr>
        <w:shd w:val="clear" w:color="auto" w:fill="FFFFFF"/>
        <w:spacing w:after="300" w:line="240" w:lineRule="auto"/>
        <w:ind w:left="2160" w:firstLine="720"/>
        <w:outlineLvl w:val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2491E">
        <w:rPr>
          <w:rFonts w:ascii="Times New Roman" w:hAnsi="Times New Roman" w:cs="Times New Roman"/>
          <w:b/>
          <w:bCs/>
          <w:sz w:val="24"/>
          <w:szCs w:val="24"/>
          <w:lang w:val="kk-KZ"/>
        </w:rPr>
        <w:t>Лек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F2491E">
        <w:rPr>
          <w:rFonts w:ascii="Times New Roman" w:hAnsi="Times New Roman" w:cs="Times New Roman"/>
          <w:b/>
          <w:bCs/>
          <w:sz w:val="24"/>
          <w:szCs w:val="24"/>
          <w:lang w:val="kk-KZ"/>
        </w:rPr>
        <w:t>4</w:t>
      </w:r>
      <w:r w:rsidR="001F341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5A4F2CE8" w14:textId="65061359" w:rsidR="001F341D" w:rsidRPr="001F341D" w:rsidRDefault="001F341D" w:rsidP="001F341D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KZ"/>
        </w:rPr>
      </w:pPr>
      <w:proofErr w:type="spellStart"/>
      <w:r w:rsidRPr="001F341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KZ"/>
        </w:rPr>
        <w:t>Стратегиялар</w:t>
      </w:r>
      <w:proofErr w:type="spellEnd"/>
      <w:r w:rsidRPr="001F341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KZ"/>
        </w:rPr>
        <w:t>Біріктірілген</w:t>
      </w:r>
      <w:proofErr w:type="spellEnd"/>
      <w:r w:rsidRPr="001F341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KZ"/>
        </w:rPr>
        <w:t>маркетингтік</w:t>
      </w:r>
      <w:proofErr w:type="spellEnd"/>
      <w:r w:rsidRPr="001F341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KZ"/>
        </w:rPr>
        <w:t>коммуникациялар</w:t>
      </w:r>
      <w:proofErr w:type="spellEnd"/>
      <w:r w:rsidRPr="001F341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KZ"/>
        </w:rPr>
        <w:t xml:space="preserve">. </w:t>
      </w:r>
      <w:proofErr w:type="spellStart"/>
      <w:r w:rsidRPr="001F341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KZ"/>
        </w:rPr>
        <w:t>Маркетингтің</w:t>
      </w:r>
      <w:proofErr w:type="spellEnd"/>
      <w:r w:rsidRPr="001F341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KZ"/>
        </w:rPr>
        <w:t>түрлері</w:t>
      </w:r>
      <w:proofErr w:type="spellEnd"/>
      <w:r w:rsidRPr="001F341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KZ"/>
        </w:rPr>
        <w:t xml:space="preserve"> - </w:t>
      </w:r>
      <w:proofErr w:type="spellStart"/>
      <w:r w:rsidRPr="001F341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KZ"/>
        </w:rPr>
        <w:t>маркетингтің</w:t>
      </w:r>
      <w:proofErr w:type="spellEnd"/>
      <w:r w:rsidRPr="001F341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KZ"/>
        </w:rPr>
        <w:t>мәні</w:t>
      </w:r>
      <w:proofErr w:type="spellEnd"/>
    </w:p>
    <w:p w14:paraId="2A7A95A0" w14:textId="77777777" w:rsidR="001F341D" w:rsidRPr="001F341D" w:rsidRDefault="001F341D" w:rsidP="001F341D">
      <w:pPr>
        <w:shd w:val="clear" w:color="auto" w:fill="FFFFFF"/>
        <w:spacing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0044CC"/>
          <w:sz w:val="24"/>
          <w:szCs w:val="24"/>
          <w:lang w:eastAsia="ru-KZ"/>
        </w:rPr>
      </w:pPr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fldChar w:fldCharType="begin"/>
      </w:r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instrText xml:space="preserve"> HYPERLINK "https://clck.mgid.com/ghits/10423346/i/57511812/0/pp/1/1?h=3WniFxIZGbrqL0kY6dC-kJYwpJ7pD3hrezzXGpjFqf-jZIQlcz5Oyn-k_CCS9H9T&amp;rid=f905995d-1cf1-11ec-b560-d094662c1c35&amp;ts=google.com&amp;tt=Organic&amp;att=2&amp;cpm=1&amp;gbpp=1&amp;abd=1&amp;iv=11&amp;ct=1&amp;k=1178578fc.Mi5Evhq%2BffX0WHZkgfX0WW4B2ffNDI4*DYwOA%3D%3Df!fr%3Bf-fu%24ffNDMxLjE4NzV8MjQyLjc1ffffQf%3AfaHR0cHM6Ly9rb3JlYWpvYi5yd%249ray9zdHJhdGVnaWktaW1rLWludGVncmlyb3Zhbm55Z%241tYXJrZXRpbmdvdnllLWtvbW11bmlrYWNpa%2412aWR5LW1hcmtldGluZ2EvfaHR0cHM6Ly93d3cuZ29vZ2xlLmNvb%248%3DfaHR0cHM6Ly93d3cuZ29vZ2xlLmNvb%248%3Df%3BfNDI4*DYwOHwzNDZ8Mzc0fMHww*DB8MQ%3D%3DfMHwwf!fcfMjQy*DQzMXwzNDZ8Mzc0feAfQ8fX0WHah6f!fTW96aWxsY%2481LjAgKFdpbmRvd3MgTlQgMTAuMDsgV2luNjQ7IHg2NCkgQXBwbGVXZWJLaXQvNTM3LjM2IChL%24FRNTCwgbGlrZ%24BHZWNrbykgQ2hyb21lLzkzLjAuNDU3Ny44MiBTYWZhcmkvNTM3LjM2fQ2hyb21lUERGUGx1Z2lu*ENocm9tZVBERlZpZXdlcnxOYXRpdmVDbGllbnQ%3DffV2luMzI%3DfMzYwfMXwxMDA%3DfMTkyMHwxMDQwfdW5rbm93bnwzZ3wwf!f!fQff*f*&amp;crst=1632458615&amp;wrst=1632462644&amp;muid=l2iM9nNkEz79" \t "_blank" </w:instrText>
      </w:r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fldChar w:fldCharType="separate"/>
      </w:r>
    </w:p>
    <w:p w14:paraId="3BCAF0B2" w14:textId="77777777" w:rsidR="001F341D" w:rsidRPr="001F341D" w:rsidRDefault="001F341D" w:rsidP="001F341D">
      <w:pPr>
        <w:shd w:val="clear" w:color="auto" w:fill="FFFFFF"/>
        <w:spacing w:after="0" w:line="240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14:paraId="7380A0C5" w14:textId="77777777" w:rsidR="001F341D" w:rsidRPr="001F341D" w:rsidRDefault="001F341D" w:rsidP="009F31C0">
      <w:pPr>
        <w:shd w:val="clear" w:color="auto" w:fill="FFFFFF"/>
        <w:spacing w:after="0" w:line="240" w:lineRule="atLeast"/>
        <w:ind w:firstLine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fldChar w:fldCharType="end"/>
      </w:r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ӨБК-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нің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стратегиялық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және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тактикалық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міндеттерін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шешу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-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бұл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маркетингтік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коммуникациялар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жүйесі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болып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табылатын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тұтынушыға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әсер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ету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құралының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ерекшелігімен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анықталатын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күрделі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және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көп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сатылы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процесс.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Жүйенің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барлық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компоненттерін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күрделілігі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ауқымы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сонымен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қатар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бір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уақытта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қолдану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осындай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бағдарламаларды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құрастырушыларға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нарықтық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экономиканың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барлық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аспектілерін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әртүрлі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байланыс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тактикасының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мүмкіндіктерін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интеграциялау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мәселелерін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білуге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\u200b\u200bқойылатын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талаптарды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жүктейді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.</w:t>
      </w:r>
    </w:p>
    <w:p w14:paraId="28A4AA0B" w14:textId="77777777" w:rsidR="001F341D" w:rsidRPr="001F341D" w:rsidRDefault="001F341D" w:rsidP="001F341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Барлық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стратегиялық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және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тактикалық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шешімдердің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өзегі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-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науқанның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әр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кезеңіндегі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маркетингтік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коммуникация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жүйесінің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құрамдас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бөліктері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немесе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толықтай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өзара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әрекеттесуі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.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Осыған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негізделген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мақсатты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байланыстың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әрбір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контактісі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сәйкес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жарнамалық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хабарды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тарату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үшін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пайдаланылады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және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оған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жауап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алу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сүйемелденеді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.</w:t>
      </w:r>
    </w:p>
    <w:p w14:paraId="501C20DE" w14:textId="77777777" w:rsidR="001F341D" w:rsidRPr="001F341D" w:rsidRDefault="001F341D" w:rsidP="001F341D">
      <w:pPr>
        <w:shd w:val="clear" w:color="auto" w:fill="FFFFFF"/>
        <w:spacing w:after="0" w:line="240" w:lineRule="atLeast"/>
        <w:textAlignment w:val="top"/>
        <w:rPr>
          <w:rFonts w:ascii="Times New Roman" w:eastAsia="Times New Roman" w:hAnsi="Times New Roman" w:cs="Times New Roman"/>
          <w:b/>
          <w:bCs/>
          <w:caps/>
          <w:color w:val="FFFFFF"/>
          <w:sz w:val="24"/>
          <w:szCs w:val="24"/>
          <w:lang w:eastAsia="ru-KZ"/>
        </w:rPr>
      </w:pPr>
    </w:p>
    <w:p w14:paraId="6225B951" w14:textId="77777777" w:rsidR="001F341D" w:rsidRPr="001F341D" w:rsidRDefault="001F341D" w:rsidP="009F31C0">
      <w:pPr>
        <w:shd w:val="clear" w:color="auto" w:fill="FFFFFF"/>
        <w:spacing w:after="3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Жарнама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берушімен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кездесетін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мәселелерді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шешудің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стратегиялық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және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тактикалық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тәсілдерін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әзірлеу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аясында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байланыстың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әр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түрлі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нысандарын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біріктіру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және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үйлестіру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дәрежесін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сондай-ақ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шығарылған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жарнамалық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хабарлардың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сәйкестік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дәрежесін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анықтау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қажет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;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тұтынушы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сегментімен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байланыста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қандай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уақытша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және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кеңістіктік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мүмкіндіктер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бар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екендігі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туралы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ойлану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жарнама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мен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коммуникациялардың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тарату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арналарын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қандай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режимге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қолдану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керек,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жарнамалық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хабарлардың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жалпы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тоналдылығы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қандай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болуы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керек,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сонымен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қатар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қандай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мақсаттарға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жету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керек.</w:t>
      </w:r>
    </w:p>
    <w:p w14:paraId="5C433C01" w14:textId="77777777" w:rsidR="001F341D" w:rsidRPr="001F341D" w:rsidRDefault="001F341D" w:rsidP="001F341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IMC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стратегиялық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жоспарлау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процесінде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шешілетін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типтік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сұрақтарды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тұжырымдайық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:</w:t>
      </w:r>
    </w:p>
    <w:p w14:paraId="1A61DB91" w14:textId="77777777" w:rsidR="001F341D" w:rsidRPr="001F341D" w:rsidRDefault="001F341D" w:rsidP="001F341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1)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тұтынушы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туралы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ақпарат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жинау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дәлірек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айтсақ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тұтынушы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сатып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алу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немесе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сату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орнына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бару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туралы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шешім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қабылдаған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процестерді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нақтылау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p w14:paraId="3730FE0D" w14:textId="77777777" w:rsidR="001F341D" w:rsidRPr="001F341D" w:rsidRDefault="001F341D" w:rsidP="001F341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2)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бағдарламаларды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іске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асыру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кезінде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пайдалануға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болатын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медиа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арналар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қандай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p w14:paraId="6D8F1149" w14:textId="77777777" w:rsidR="001F341D" w:rsidRPr="001F341D" w:rsidRDefault="001F341D" w:rsidP="001F341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3)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мақсатты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тұтынушымен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байланыс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қандай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ретпен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жүреді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;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қандай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байланыс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мүмкіндіктері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бұл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үшін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қажетті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алғышарттар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жасайды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p w14:paraId="2497122F" w14:textId="77777777" w:rsidR="001F341D" w:rsidRPr="001F341D" w:rsidRDefault="001F341D" w:rsidP="001F341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4)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тұтынушылардың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қандай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қатынастарына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немесе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мінез-құлқына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әсер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ету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жоспарланған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p w14:paraId="52A167DF" w14:textId="77777777" w:rsidR="001F341D" w:rsidRPr="001F341D" w:rsidRDefault="001F341D" w:rsidP="001F341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5)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әр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жағдайда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қандай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байланыс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түрі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қажет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;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мақсаттардың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сандық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көрсеткіштері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қандай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p w14:paraId="151AA4D7" w14:textId="77777777" w:rsidR="001F341D" w:rsidRPr="001F341D" w:rsidRDefault="001F341D" w:rsidP="001F341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6)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әр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нақты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жағдайда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не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істеу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керек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және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қандай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байланыс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бағдарламасын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орындау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жақсы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: «таза»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жарнама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тікелей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почта,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сатылымдарды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жылжыту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PR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немесе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тағы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басқалар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p w14:paraId="3A3282E1" w14:textId="77777777" w:rsidR="001F341D" w:rsidRPr="001F341D" w:rsidRDefault="001F341D" w:rsidP="001F341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7)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таңдалған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бағдарламалардың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кезектілігі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үшін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қандай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бюджетті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бекіту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керек;</w:t>
      </w:r>
    </w:p>
    <w:p w14:paraId="3ED3C31C" w14:textId="77777777" w:rsidR="001F341D" w:rsidRPr="001F341D" w:rsidRDefault="001F341D" w:rsidP="001F341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8)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әр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бағдарламаның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орындалуына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кім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жауап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беруі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керек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және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оны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іске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асырудың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сәттілік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дәрежесі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қалай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өлшенеді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.</w:t>
      </w:r>
    </w:p>
    <w:p w14:paraId="5CF0ED0D" w14:textId="77777777" w:rsidR="001F341D" w:rsidRPr="001F341D" w:rsidRDefault="001F341D" w:rsidP="001F341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lastRenderedPageBreak/>
        <w:t>Белгіленген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маркетингтік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мақсаттардың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сипатына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қарай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нақты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IMC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стратегиясын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қолдану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туралы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шешім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қабылданады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.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Практикалық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тәжірибе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барлық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стратегия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төрт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негізгі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түрге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бөлінетіндігін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айтады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.</w:t>
      </w:r>
    </w:p>
    <w:p w14:paraId="21C2EA6F" w14:textId="77777777" w:rsidR="001F341D" w:rsidRPr="001F341D" w:rsidRDefault="001F341D" w:rsidP="001F3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F341D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1. </w:t>
      </w:r>
      <w:proofErr w:type="spellStart"/>
      <w:r w:rsidRPr="001F341D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Экстенсивті</w:t>
      </w:r>
      <w:proofErr w:type="spellEnd"/>
      <w:r w:rsidRPr="001F341D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 даму </w:t>
      </w:r>
      <w:proofErr w:type="spellStart"/>
      <w:r w:rsidRPr="001F341D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стратегиясы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 (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немесе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бастапқы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сұранысты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арттыру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стратегиясы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).</w:t>
      </w:r>
    </w:p>
    <w:p w14:paraId="4DA86E94" w14:textId="77777777" w:rsidR="001F341D" w:rsidRPr="001F341D" w:rsidRDefault="001F341D" w:rsidP="001F341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Ол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жаңа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нарықтарды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жаңа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тұтынушыларды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бағындыруға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бағытталған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.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Оның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дамуы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кезінде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әрқашан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кем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дегенде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екі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нарықтық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жағдай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қарастырылады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олар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мақсатқа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жету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жолдарын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таңдайды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.</w:t>
      </w:r>
    </w:p>
    <w:p w14:paraId="51A6FDD4" w14:textId="77777777" w:rsidR="001F341D" w:rsidRPr="001F341D" w:rsidRDefault="001F341D" w:rsidP="001F341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A.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Жаңа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нарық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.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Бұл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жағдай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ұзақ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мерзімді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инвестициялар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ретінде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қарастыруға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болатын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IMC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құны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үшін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қолайлы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жағдай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туғызады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.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Өзін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осылай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жариялай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отырып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компания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нарықтағы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абырой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мен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жергілікті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тұтынушылар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алдында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оң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имиджге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ие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болады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.</w:t>
      </w:r>
    </w:p>
    <w:p w14:paraId="0E649499" w14:textId="77777777" w:rsidR="001F341D" w:rsidRPr="001F341D" w:rsidRDefault="001F341D" w:rsidP="001F341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B.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Нарық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қаныққаннан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алыс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бірақ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тоқырау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жағдайында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.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Нарық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әлеуетті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бастапқы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сұраныстың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болуымен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сипатталады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бірақ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ол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ешнәрседе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көрінбейді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.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Мұндай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жағдайларда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тұтынушының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мінез-құлқы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кез-келген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уақытта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өзгеруі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мүмкін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мысалы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жарнаманың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әсерінен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немесе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өнімнің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жаңа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түрленуінің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нәтижесінде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немесе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баға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/ сапа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қатынасының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жақсаруы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және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т.б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.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Мұндай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нарықта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IMC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қолданудың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сәтті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нәтижелері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екі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жағдайға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байланысты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: фирма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мықты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нарықтық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позицияға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ие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болуы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керек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және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сұраныс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жарнаманың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әсерінен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өзгеруге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мәжбүр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болуы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керек.</w:t>
      </w:r>
    </w:p>
    <w:p w14:paraId="43A5583F" w14:textId="77777777" w:rsidR="001F341D" w:rsidRPr="001F341D" w:rsidRDefault="001F341D" w:rsidP="001F3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F341D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2. </w:t>
      </w:r>
      <w:proofErr w:type="spellStart"/>
      <w:r w:rsidRPr="001F341D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Қарқынды</w:t>
      </w:r>
      <w:proofErr w:type="spellEnd"/>
      <w:r w:rsidRPr="001F341D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 даму </w:t>
      </w:r>
      <w:proofErr w:type="spellStart"/>
      <w:r w:rsidRPr="001F341D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стратегиясы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 (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немесе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тұтынуды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арттыру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стратегиясы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).</w:t>
      </w:r>
    </w:p>
    <w:p w14:paraId="3937383D" w14:textId="77777777" w:rsidR="001F341D" w:rsidRPr="001F341D" w:rsidRDefault="001F341D" w:rsidP="001F341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Бұл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стратегия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қайталама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сұранысты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арттыру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үшін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әзірленуде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.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Ол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тауарларға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деген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сұранысты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өзгертуге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тырысады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:</w:t>
      </w:r>
    </w:p>
    <w:p w14:paraId="16753D5A" w14:textId="77777777" w:rsidR="001F341D" w:rsidRPr="001F341D" w:rsidRDefault="001F341D" w:rsidP="001F341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Тауарларды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тұтыну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көлемінің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өсуі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p w14:paraId="2ABF5A39" w14:textId="77777777" w:rsidR="001F341D" w:rsidRPr="001F341D" w:rsidRDefault="001F341D" w:rsidP="001F341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Пайдалану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қарқындылығы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мен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сатып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алу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жиілігін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арттыру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p w14:paraId="09F4FCD9" w14:textId="77777777" w:rsidR="001F341D" w:rsidRPr="001F341D" w:rsidRDefault="001F341D" w:rsidP="001F341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Өнімді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жиі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жаңартады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p w14:paraId="1694D6E5" w14:textId="77777777" w:rsidR="001F341D" w:rsidRPr="001F341D" w:rsidRDefault="001F341D" w:rsidP="001F341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Оның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танымалдығы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мен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сұранысының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артуы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p w14:paraId="6704BC4C" w14:textId="77777777" w:rsidR="001F341D" w:rsidRPr="001F341D" w:rsidRDefault="001F341D" w:rsidP="001F341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Өнімді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пайдаланудың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жаңа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тәсілдері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.</w:t>
      </w:r>
    </w:p>
    <w:p w14:paraId="3BB896C9" w14:textId="77777777" w:rsidR="001F341D" w:rsidRPr="001F341D" w:rsidRDefault="001F341D" w:rsidP="001F341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Мұндай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нарықта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IMC-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тің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толық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спектрі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қолданылады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: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тұтынушылардың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әсерінен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жарнаманың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барлық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түрлеріне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дейін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сатуды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жылжыту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бойынша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іс-шараларға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дейін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.</w:t>
      </w:r>
    </w:p>
    <w:p w14:paraId="337D7B6E" w14:textId="77777777" w:rsidR="001F341D" w:rsidRPr="001F341D" w:rsidRDefault="001F341D" w:rsidP="001F3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F341D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3. </w:t>
      </w:r>
      <w:proofErr w:type="spellStart"/>
      <w:r w:rsidRPr="001F341D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Сенім</w:t>
      </w:r>
      <w:proofErr w:type="spellEnd"/>
      <w:r w:rsidRPr="001F341D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стратегиясы</w:t>
      </w:r>
      <w:proofErr w:type="spellEnd"/>
      <w:r w:rsidRPr="001F341D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.</w:t>
      </w:r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 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Бұл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стратегияның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мақсаты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ең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алдымен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бар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клиенттерді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сақтау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болып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табылады</w:t>
      </w:r>
      <w:proofErr w:type="spellEnd"/>
    </w:p>
    <w:p w14:paraId="6FF4FFB4" w14:textId="77777777" w:rsidR="001F341D" w:rsidRPr="001F341D" w:rsidRDefault="001F341D" w:rsidP="001F341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компанияға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деген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сенімнің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арқасында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ол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жаңа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клиенттерді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ұсынады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.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Тұтынушылардың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сенімділігі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қымбат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және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беделді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өнімдер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болған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жағдайда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болатындығын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түсіну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керек.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Сенімді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қалыптастыру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үшін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олар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ең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алдымен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жарнама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мүмкіндіктерін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пайдаланады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:</w:t>
      </w:r>
    </w:p>
    <w:p w14:paraId="4173886E" w14:textId="02B1408D" w:rsidR="001F341D" w:rsidRPr="001F341D" w:rsidRDefault="001F341D" w:rsidP="001F341D">
      <w:pPr>
        <w:shd w:val="clear" w:color="auto" w:fill="FFFFFF"/>
        <w:spacing w:after="0" w:line="24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Тауарлардың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даңқын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қол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жеткен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деңгейде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сақтау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p w14:paraId="0845CC6A" w14:textId="77777777" w:rsidR="001F341D" w:rsidRPr="001F341D" w:rsidRDefault="001F341D" w:rsidP="001F341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Өнімнің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жоғары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сапасын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үнемі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еске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түсіру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арқылы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оның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имиджін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жақсарту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p w14:paraId="78BFB9EC" w14:textId="77777777" w:rsidR="001F341D" w:rsidRPr="001F341D" w:rsidRDefault="001F341D" w:rsidP="001F341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Логотиптерді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үнемі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жаңартып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отыру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арқылы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заманауи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үрдістерге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сәйкес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келетін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өнімнің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пайда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болуы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туралы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идея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құру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.</w:t>
      </w:r>
    </w:p>
    <w:p w14:paraId="6E4C9482" w14:textId="77777777" w:rsidR="001F341D" w:rsidRPr="001F341D" w:rsidRDefault="001F341D" w:rsidP="001F3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F341D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lastRenderedPageBreak/>
        <w:t xml:space="preserve">4. </w:t>
      </w:r>
      <w:proofErr w:type="spellStart"/>
      <w:r w:rsidRPr="001F341D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Бәсекелік</w:t>
      </w:r>
      <w:proofErr w:type="spellEnd"/>
      <w:r w:rsidRPr="001F341D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 стратегия.</w:t>
      </w:r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 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Бұл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ең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көп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қолданылатын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стратегия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түрі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.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Оның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негізі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-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белгілі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бір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тауар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нарығындағы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бәсекелестік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жағдайды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терең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талдау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.</w:t>
      </w:r>
    </w:p>
    <w:p w14:paraId="0AEA3026" w14:textId="77777777" w:rsidR="001F341D" w:rsidRPr="001F341D" w:rsidRDefault="001F341D" w:rsidP="001F341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IMC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тактикасына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келетін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болсақ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жалпы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схемалар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немесе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әзірлемелер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туралы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айтудың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мағынасы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жоқ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.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Ең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бастысы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тактикалық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міндеттер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әр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өнім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үшін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«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жеке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»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шешіледі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. Тек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нақты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жағдайға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сүйене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отырып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және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әзірленген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стратегия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аясында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IMC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жүйесінің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әр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байланыс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компоненті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байланыс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бағдарламасында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алатын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орнын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анықтау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бойынша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жұмыс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жүргізілуде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.</w:t>
      </w:r>
    </w:p>
    <w:p w14:paraId="5545CB17" w14:textId="77777777" w:rsidR="001F341D" w:rsidRPr="001F341D" w:rsidRDefault="001F341D" w:rsidP="001F3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«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Мұрағатты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жүктеу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»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түймесін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басу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арқылы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сізге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қажет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файлды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тегін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жүктей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аласыз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.</w:t>
      </w:r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Бұл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файлды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жүктемес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бұрын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компьютерде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талап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етілмеген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жақсы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эсселер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бақылау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курстық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жұмыстар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тезистер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мақалалар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және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басқа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құжаттар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туралы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ұмытпаңыз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.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Бұл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сіздің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жұмысыңыз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ол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қоғамның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дамуына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қатысып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адамдарға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пайда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әкелуі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керек. Осы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жұмыс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орындарын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тауып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білім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қорына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жіберіңіз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.</w:t>
      </w:r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Біз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және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студенттер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магистранттар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жас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ғалымдар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білім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базасын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оқу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мен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жұмыста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қолданады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сіздерге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үлкен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алғыс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айтамыз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.</w:t>
      </w:r>
    </w:p>
    <w:p w14:paraId="718D0E6A" w14:textId="77777777" w:rsidR="001F341D" w:rsidRPr="001F341D" w:rsidRDefault="001F341D" w:rsidP="001F3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Мұрағатты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құжатпен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қотару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үшін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төмендегі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жолға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бес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таңбалы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санды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енгізіп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, «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Мұрағатты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жүктеу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»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түймесін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басыңыз</w:t>
      </w:r>
      <w:proofErr w:type="spellEnd"/>
    </w:p>
    <w:p w14:paraId="4B6EE946" w14:textId="77777777" w:rsidR="001F341D" w:rsidRPr="001F341D" w:rsidRDefault="001F341D" w:rsidP="001F341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</w:pPr>
      <w:proofErr w:type="spellStart"/>
      <w:r w:rsidRPr="001F3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>Ұқсас</w:t>
      </w:r>
      <w:proofErr w:type="spellEnd"/>
      <w:r w:rsidRPr="001F3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>құжаттар</w:t>
      </w:r>
      <w:proofErr w:type="spellEnd"/>
    </w:p>
    <w:p w14:paraId="78F80A80" w14:textId="77777777" w:rsidR="001F341D" w:rsidRPr="001F341D" w:rsidRDefault="001F341D" w:rsidP="001F341D">
      <w:pPr>
        <w:shd w:val="clear" w:color="auto" w:fill="FFFFFF"/>
        <w:spacing w:after="30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Маркетингтік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коммуникация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түсінігі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.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Маркетингтік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коммуникация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элементтері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.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Маркетингтік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коммуникация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тұрғысынан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жарнама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.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Компанияның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жалпы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маркетингтік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стратегиясы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туралы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түсінік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.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Маркетингтік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коммуникация </w:t>
      </w:r>
      <w:proofErr w:type="spellStart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түрлері</w:t>
      </w:r>
      <w:proofErr w:type="spellEnd"/>
      <w:r w:rsidRPr="001F341D">
        <w:rPr>
          <w:rFonts w:ascii="Times New Roman" w:eastAsia="Times New Roman" w:hAnsi="Times New Roman" w:cs="Times New Roman"/>
          <w:sz w:val="24"/>
          <w:szCs w:val="24"/>
          <w:lang w:eastAsia="ru-KZ"/>
        </w:rPr>
        <w:t>.</w:t>
      </w:r>
    </w:p>
    <w:p w14:paraId="6E37FB85" w14:textId="5EB7DC2A" w:rsidR="00CF7163" w:rsidRPr="001F341D" w:rsidRDefault="00CF7163" w:rsidP="00F2491E">
      <w:pPr>
        <w:ind w:left="216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AFC7F6E" w14:textId="43B19C77" w:rsidR="001F341D" w:rsidRPr="001F341D" w:rsidRDefault="001F341D" w:rsidP="00F2491E">
      <w:pPr>
        <w:ind w:left="216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FCC64AA" w14:textId="77777777" w:rsidR="001F341D" w:rsidRPr="00F2491E" w:rsidRDefault="001F341D" w:rsidP="00F2491E">
      <w:pPr>
        <w:ind w:left="216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1F341D" w:rsidRPr="00F24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8B"/>
    <w:rsid w:val="001F341D"/>
    <w:rsid w:val="009F31C0"/>
    <w:rsid w:val="00A713DB"/>
    <w:rsid w:val="00B87A8B"/>
    <w:rsid w:val="00CF7163"/>
    <w:rsid w:val="00F2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BAD35"/>
  <w15:chartTrackingRefBased/>
  <w15:docId w15:val="{4FC89DEC-A379-48DC-8554-B0E88310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1053</Words>
  <Characters>6003</Characters>
  <Application>Microsoft Office Word</Application>
  <DocSecurity>0</DocSecurity>
  <Lines>50</Lines>
  <Paragraphs>14</Paragraphs>
  <ScaleCrop>false</ScaleCrop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5</cp:revision>
  <dcterms:created xsi:type="dcterms:W3CDTF">2021-10-06T19:05:00Z</dcterms:created>
  <dcterms:modified xsi:type="dcterms:W3CDTF">2021-10-06T19:11:00Z</dcterms:modified>
</cp:coreProperties>
</file>